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br/>
      </w:r>
      <w:bookmarkStart w:id="0" w:name="_Hlk130207320"/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</w:t>
      </w:r>
      <w:r>
        <w:rPr>
          <w:sz w:val="28"/>
          <w:szCs w:val="28"/>
        </w:rPr>
        <w:t xml:space="preserve">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2023 – 2025 годы, утвержденную постановлением правительства Еврейской автономной области от </w:t>
      </w:r>
      <w:r>
        <w:rPr>
          <w:sz w:val="28"/>
          <w:szCs w:val="28"/>
        </w:rPr>
        <w:t xml:space="preserve">16.03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137</w:t>
      </w:r>
      <w:r>
        <w:rPr>
          <w:sz w:val="28"/>
          <w:szCs w:val="28"/>
        </w:rPr>
        <w:t xml:space="preserve">-пп</w:t>
      </w:r>
      <w:r>
        <w:rPr>
          <w:sz w:val="28"/>
          <w:szCs w:val="28"/>
        </w:rPr>
        <w:t xml:space="preserve">»</w:t>
      </w:r>
      <w:bookmarkEnd w:id="0"/>
      <w:r/>
      <w:r/>
    </w:p>
    <w:p>
      <w:pPr>
        <w:pStyle w:val="659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59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государственную программу Еврейской автономной области «Содействие развитию институтов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инициатив гражданского общества в Еврейской автономной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2023 – 2025 годы, утвержденную постановлением правительства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16.03.2023 № 137-пп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приведения в соответствие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Еврейской автономной области от  06.12.2022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181-ОЗ «Об областном бюджете на 2023 год и на плановый период 2024 и 2025 годов» (ред. от 10.08.2023).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постановления правительства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потребует дополнительного финансирования из ср</w:t>
      </w:r>
      <w:r>
        <w:rPr>
          <w:sz w:val="28"/>
          <w:szCs w:val="28"/>
        </w:rPr>
        <w:t xml:space="preserve">едств областного бюджета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и плановом периоде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пункта 20-1 Регламента правительства Еврейской автономной области, утвержденного постановлением правительства Еврейской автономной области от 24.03.2009 № 78-пп, проект постановления правительства области с 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.0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2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.0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.2023 </w:t>
      </w:r>
      <w:r>
        <w:rPr>
          <w:bCs/>
          <w:sz w:val="28"/>
          <w:szCs w:val="28"/>
        </w:rPr>
        <w:t xml:space="preserve">размещен на портале органов исполнительной власти области для проведения независимой антикоррупционной экспертизы. Заключения по результатам независимой антикоррупционной экспертизы не поступали.</w:t>
      </w:r>
      <w:r/>
    </w:p>
    <w:p>
      <w:pPr>
        <w:jc w:val="both"/>
        <w:shd w:val="clear" w:color="auto" w:fill="ffffff"/>
        <w:tabs>
          <w:tab w:val="left" w:pos="765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shd w:val="clear" w:color="auto" w:fill="ffffff"/>
        <w:tabs>
          <w:tab w:val="left" w:pos="765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shd w:val="clear" w:color="auto" w:fill="ffffff"/>
        <w:tabs>
          <w:tab w:val="left" w:pos="765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6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Заместитель руководителя </w:t>
      </w:r>
      <w:r/>
    </w:p>
    <w:p>
      <w:pPr>
        <w:pStyle w:val="66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аппарата губернатора и </w:t>
      </w:r>
      <w:r/>
    </w:p>
    <w:p>
      <w:pPr>
        <w:pStyle w:val="66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правительства области – </w:t>
      </w:r>
      <w:r/>
    </w:p>
    <w:p>
      <w:pPr>
        <w:pStyle w:val="663"/>
        <w:jc w:val="left"/>
      </w:pPr>
      <w:r>
        <w:rPr>
          <w:sz w:val="28"/>
          <w:szCs w:val="28"/>
          <w:shd w:val="clear" w:color="auto" w:fill="ffffff"/>
          <w:lang w:val="ru-RU"/>
        </w:rPr>
        <w:t xml:space="preserve">начальник управления </w:t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  <w:t xml:space="preserve">         Д.С. Колобов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0"/>
    <w:link w:val="649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0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0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0"/>
    <w:link w:val="655"/>
    <w:uiPriority w:val="99"/>
  </w:style>
  <w:style w:type="character" w:styleId="44">
    <w:name w:val="Footer Char"/>
    <w:basedOn w:val="650"/>
    <w:link w:val="657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7"/>
    <w:uiPriority w:val="99"/>
  </w:style>
  <w:style w:type="table" w:styleId="47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0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0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49">
    <w:name w:val="Heading 3"/>
    <w:basedOn w:val="648"/>
    <w:link w:val="66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>
    <w:name w:val="Balloon Text"/>
    <w:basedOn w:val="648"/>
    <w:link w:val="654"/>
    <w:uiPriority w:val="99"/>
    <w:semiHidden/>
    <w:unhideWhenUsed/>
    <w:rPr>
      <w:rFonts w:ascii="Tahoma" w:hAnsi="Tahoma"/>
      <w:sz w:val="16"/>
      <w:szCs w:val="16"/>
    </w:rPr>
  </w:style>
  <w:style w:type="character" w:styleId="654" w:customStyle="1">
    <w:name w:val="Текст выноски Знак"/>
    <w:link w:val="65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55">
    <w:name w:val="Header"/>
    <w:basedOn w:val="648"/>
    <w:link w:val="6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6" w:customStyle="1">
    <w:name w:val="Верхний колонтитул Знак"/>
    <w:link w:val="655"/>
    <w:uiPriority w:val="99"/>
    <w:rPr>
      <w:rFonts w:ascii="Times New Roman" w:hAnsi="Times New Roman" w:eastAsia="Times New Roman"/>
      <w:sz w:val="24"/>
      <w:szCs w:val="24"/>
    </w:rPr>
  </w:style>
  <w:style w:type="paragraph" w:styleId="657">
    <w:name w:val="Footer"/>
    <w:basedOn w:val="648"/>
    <w:link w:val="6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8" w:customStyle="1">
    <w:name w:val="Нижний колонтитул Знак"/>
    <w:link w:val="657"/>
    <w:uiPriority w:val="99"/>
    <w:rPr>
      <w:rFonts w:ascii="Times New Roman" w:hAnsi="Times New Roman" w:eastAsia="Times New Roman"/>
      <w:sz w:val="24"/>
      <w:szCs w:val="24"/>
    </w:rPr>
  </w:style>
  <w:style w:type="paragraph" w:styleId="659" w:customStyle="1">
    <w:name w:val="ConsPlusTitle"/>
    <w:pPr>
      <w:widowControl w:val="off"/>
    </w:pPr>
    <w:rPr>
      <w:rFonts w:eastAsia="Times New Roman" w:cs="Calibri"/>
      <w:b/>
      <w:sz w:val="22"/>
    </w:rPr>
  </w:style>
  <w:style w:type="character" w:styleId="660" w:customStyle="1">
    <w:name w:val="Заголовок 3 Знак"/>
    <w:link w:val="649"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styleId="661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662">
    <w:name w:val="Hyperlink"/>
    <w:uiPriority w:val="99"/>
    <w:semiHidden/>
    <w:unhideWhenUsed/>
    <w:rPr>
      <w:color w:val="0000ff"/>
      <w:u w:val="single"/>
    </w:rPr>
  </w:style>
  <w:style w:type="paragraph" w:styleId="663">
    <w:name w:val="Body Text"/>
    <w:basedOn w:val="648"/>
    <w:link w:val="664"/>
    <w:unhideWhenUsed/>
    <w:pPr>
      <w:jc w:val="both"/>
    </w:pPr>
  </w:style>
  <w:style w:type="character" w:styleId="664" w:customStyle="1">
    <w:name w:val="Основной текст Знак"/>
    <w:basedOn w:val="650"/>
    <w:link w:val="663"/>
    <w:rPr>
      <w:rFonts w:ascii="Times New Roman" w:hAnsi="Times New Roman" w:eastAsia="Times New Roman"/>
      <w:sz w:val="24"/>
      <w:szCs w:val="24"/>
    </w:rPr>
  </w:style>
  <w:style w:type="character" w:styleId="665">
    <w:name w:val="annotation reference"/>
    <w:basedOn w:val="650"/>
    <w:uiPriority w:val="99"/>
    <w:semiHidden/>
    <w:unhideWhenUsed/>
    <w:rPr>
      <w:sz w:val="16"/>
      <w:szCs w:val="16"/>
    </w:rPr>
  </w:style>
  <w:style w:type="paragraph" w:styleId="666">
    <w:name w:val="annotation text"/>
    <w:basedOn w:val="648"/>
    <w:link w:val="667"/>
    <w:uiPriority w:val="99"/>
    <w:semiHidden/>
    <w:unhideWhenUsed/>
    <w:rPr>
      <w:sz w:val="20"/>
      <w:szCs w:val="20"/>
    </w:rPr>
  </w:style>
  <w:style w:type="character" w:styleId="667" w:customStyle="1">
    <w:name w:val="Текст примечания Знак"/>
    <w:basedOn w:val="650"/>
    <w:link w:val="666"/>
    <w:uiPriority w:val="99"/>
    <w:semiHidden/>
    <w:rPr>
      <w:rFonts w:ascii="Times New Roman" w:hAnsi="Times New Roman" w:eastAsia="Times New Roman"/>
    </w:rPr>
  </w:style>
  <w:style w:type="paragraph" w:styleId="668">
    <w:name w:val="annotation subject"/>
    <w:basedOn w:val="666"/>
    <w:next w:val="666"/>
    <w:link w:val="669"/>
    <w:uiPriority w:val="99"/>
    <w:semiHidden/>
    <w:unhideWhenUsed/>
    <w:rPr>
      <w:b/>
      <w:bCs/>
    </w:rPr>
  </w:style>
  <w:style w:type="character" w:styleId="669" w:customStyle="1">
    <w:name w:val="Тема примечания Знак"/>
    <w:basedOn w:val="667"/>
    <w:link w:val="668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0B46-97AC-4BE8-B7DA-6568D3C6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Аппарат губернатора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Дринь</dc:creator>
  <cp:keywords/>
  <cp:revision>7</cp:revision>
  <dcterms:created xsi:type="dcterms:W3CDTF">2023-02-09T05:03:00Z</dcterms:created>
  <dcterms:modified xsi:type="dcterms:W3CDTF">2023-08-16T06:47:01Z</dcterms:modified>
</cp:coreProperties>
</file>